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F3" w:rsidRPr="0097662C" w:rsidRDefault="00D404F3" w:rsidP="0097662C">
      <w:pPr>
        <w:spacing w:line="276" w:lineRule="auto"/>
        <w:rPr>
          <w:rFonts w:ascii="Calibri" w:hAnsi="Calibri" w:cs="Calibri"/>
          <w:sz w:val="20"/>
          <w:szCs w:val="20"/>
        </w:rPr>
      </w:pPr>
      <w:r w:rsidRPr="0097662C">
        <w:rPr>
          <w:rFonts w:ascii="Calibri" w:hAnsi="Calibri" w:cs="Calibri"/>
          <w:sz w:val="20"/>
          <w:szCs w:val="20"/>
        </w:rPr>
        <w:t xml:space="preserve">The Memory Lab at the Lawrence County Public Library is an innovative, creative, collaborative, and educational space with advanced software, emerging technologies, production studios, and </w:t>
      </w:r>
      <w:proofErr w:type="spellStart"/>
      <w:r w:rsidRPr="0097662C">
        <w:rPr>
          <w:rFonts w:ascii="Calibri" w:hAnsi="Calibri" w:cs="Calibri"/>
          <w:sz w:val="20"/>
          <w:szCs w:val="20"/>
        </w:rPr>
        <w:t>coworking</w:t>
      </w:r>
      <w:proofErr w:type="spellEnd"/>
      <w:r w:rsidRPr="0097662C">
        <w:rPr>
          <w:rFonts w:ascii="Calibri" w:hAnsi="Calibri" w:cs="Calibri"/>
          <w:sz w:val="20"/>
          <w:szCs w:val="20"/>
        </w:rPr>
        <w:t xml:space="preserve"> spaces.  For more detailed </w:t>
      </w:r>
      <w:r w:rsidR="0064160E" w:rsidRPr="0097662C">
        <w:rPr>
          <w:rFonts w:ascii="Calibri" w:hAnsi="Calibri" w:cs="Calibri"/>
          <w:sz w:val="20"/>
          <w:szCs w:val="20"/>
        </w:rPr>
        <w:t>information,</w:t>
      </w:r>
      <w:r w:rsidRPr="0097662C">
        <w:rPr>
          <w:rFonts w:ascii="Calibri" w:hAnsi="Calibri" w:cs="Calibri"/>
          <w:sz w:val="20"/>
          <w:szCs w:val="20"/>
        </w:rPr>
        <w:t xml:space="preserve"> please visit: https://lcplky.org/the-memory-lab/</w:t>
      </w:r>
    </w:p>
    <w:p w:rsidR="001A7948" w:rsidRPr="0097662C" w:rsidRDefault="001A7948" w:rsidP="0097662C">
      <w:pPr>
        <w:pStyle w:val="ListParagraph"/>
        <w:numPr>
          <w:ilvl w:val="0"/>
          <w:numId w:val="1"/>
        </w:numPr>
        <w:spacing w:line="240" w:lineRule="auto"/>
        <w:rPr>
          <w:rFonts w:ascii="Calibri" w:hAnsi="Calibri" w:cs="Calibri"/>
          <w:sz w:val="20"/>
          <w:szCs w:val="20"/>
        </w:rPr>
      </w:pPr>
      <w:r w:rsidRPr="0097662C">
        <w:rPr>
          <w:rFonts w:ascii="Calibri" w:hAnsi="Calibri" w:cs="Calibri"/>
          <w:b/>
          <w:sz w:val="20"/>
          <w:szCs w:val="20"/>
        </w:rPr>
        <w:t xml:space="preserve">ASSUMPTION OF RISK.  </w:t>
      </w:r>
      <w:r w:rsidRPr="0097662C">
        <w:rPr>
          <w:rFonts w:ascii="Calibri" w:hAnsi="Calibri" w:cs="Calibri"/>
          <w:sz w:val="20"/>
          <w:szCs w:val="20"/>
        </w:rPr>
        <w:t>Patrons acknowledge the inherent risks in the use of tools, equipment, devices, and other hazardous materials of any kind commonly used in electronics construction, fabrication, software design and other technology related activities and that Patron’s participation in such activities and/or use of such tools may result in injury, illness, death or damage to Patron or Patron’s personal property.  Further, such risks and dangers may be caused by Patron or other Patrons or Guests.  Finally, such injury, illness, death or damage to Patron or Patron’s personal property, may arise from foreseeable or unforeseeable causes including, without limitation, electrocution, burns, impalement, or slip and fall injuries.  Patron hereby fully assumes all such risks and any others which arise because of Patron’s use of the Memory Lab at LCPL.</w:t>
      </w:r>
    </w:p>
    <w:p w:rsidR="001A7948" w:rsidRPr="0097662C" w:rsidRDefault="001A7948" w:rsidP="0097662C">
      <w:pPr>
        <w:pStyle w:val="ListParagraph"/>
        <w:numPr>
          <w:ilvl w:val="0"/>
          <w:numId w:val="1"/>
        </w:numPr>
        <w:spacing w:line="240" w:lineRule="auto"/>
        <w:rPr>
          <w:rFonts w:ascii="Calibri" w:hAnsi="Calibri" w:cs="Calibri"/>
          <w:sz w:val="20"/>
          <w:szCs w:val="20"/>
        </w:rPr>
      </w:pPr>
      <w:r w:rsidRPr="0097662C">
        <w:rPr>
          <w:rFonts w:ascii="Calibri" w:hAnsi="Calibri" w:cs="Calibri"/>
          <w:b/>
          <w:sz w:val="20"/>
          <w:szCs w:val="20"/>
        </w:rPr>
        <w:t xml:space="preserve">RELEASE OF LIABILITY.  </w:t>
      </w:r>
      <w:r w:rsidRPr="0097662C">
        <w:rPr>
          <w:rFonts w:ascii="Calibri" w:hAnsi="Calibri" w:cs="Calibri"/>
          <w:sz w:val="20"/>
          <w:szCs w:val="20"/>
        </w:rPr>
        <w:t>Patron releases LCPL, its staff, and board members and assigns from any and all liability whatsoever arising out of any damage, loss, or injury to Patron or Patron’s property while participating in any activity on the premises of LCPL and/or using any equipment owned by LCPL or another Patron or Guest of LCPL regardless of whether such loss or injury is as a result of negligence of LCPL or its members, guests, or staff, or is a result of some other cause.</w:t>
      </w:r>
    </w:p>
    <w:p w:rsidR="001A7948" w:rsidRPr="0097662C" w:rsidRDefault="001A7948" w:rsidP="0097662C">
      <w:pPr>
        <w:pStyle w:val="ListParagraph"/>
        <w:numPr>
          <w:ilvl w:val="0"/>
          <w:numId w:val="1"/>
        </w:numPr>
        <w:spacing w:line="240" w:lineRule="auto"/>
        <w:rPr>
          <w:rFonts w:ascii="Calibri" w:hAnsi="Calibri" w:cs="Calibri"/>
          <w:sz w:val="20"/>
          <w:szCs w:val="20"/>
        </w:rPr>
      </w:pPr>
      <w:r w:rsidRPr="0097662C">
        <w:rPr>
          <w:rFonts w:ascii="Calibri" w:hAnsi="Calibri" w:cs="Calibri"/>
          <w:b/>
          <w:sz w:val="20"/>
          <w:szCs w:val="20"/>
        </w:rPr>
        <w:t xml:space="preserve">COVENANT NOT TO SUE.  </w:t>
      </w:r>
      <w:r w:rsidR="00D404F3" w:rsidRPr="0097662C">
        <w:rPr>
          <w:rFonts w:ascii="Calibri" w:hAnsi="Calibri" w:cs="Calibri"/>
          <w:sz w:val="20"/>
          <w:szCs w:val="20"/>
        </w:rPr>
        <w:t>Patron agrees that Patron will not, under any circumstances, initiate any legal actions against LCPL, its members, and staff, nor will Patron assist in the prosecution of any such legal action filed by another, arising out of an injury to the person or property of Patron while participating in the activities contemplated by membership in LCPL.  This covenant extends to include the heirs, executives, administrators or assigns of Patron.</w:t>
      </w:r>
    </w:p>
    <w:p w:rsidR="00D404F3" w:rsidRPr="0097662C" w:rsidRDefault="00D404F3" w:rsidP="0097662C">
      <w:pPr>
        <w:pStyle w:val="ListParagraph"/>
        <w:numPr>
          <w:ilvl w:val="0"/>
          <w:numId w:val="1"/>
        </w:numPr>
        <w:spacing w:line="240" w:lineRule="auto"/>
        <w:rPr>
          <w:rFonts w:ascii="Calibri" w:hAnsi="Calibri" w:cs="Calibri"/>
          <w:sz w:val="20"/>
          <w:szCs w:val="20"/>
        </w:rPr>
      </w:pPr>
      <w:r w:rsidRPr="0097662C">
        <w:rPr>
          <w:rFonts w:ascii="Calibri" w:hAnsi="Calibri" w:cs="Calibri"/>
          <w:b/>
          <w:sz w:val="20"/>
          <w:szCs w:val="20"/>
        </w:rPr>
        <w:t>THIRD PARTY INDEMNIFICATION</w:t>
      </w:r>
      <w:r w:rsidRPr="0097662C">
        <w:rPr>
          <w:rFonts w:ascii="Calibri" w:hAnsi="Calibri" w:cs="Calibri"/>
          <w:sz w:val="20"/>
          <w:szCs w:val="20"/>
        </w:rPr>
        <w:t>.  Patron indemnifies, saves and holds harmless LCPL, its members, and staff from any and all losses, claims, actions or proceedings of every kind and character which may be initiated by any other persons or organizations and which arise directly or indirectly from the actions of Patron while engaging in t</w:t>
      </w:r>
      <w:bookmarkStart w:id="0" w:name="_GoBack"/>
      <w:bookmarkEnd w:id="0"/>
      <w:r w:rsidRPr="0097662C">
        <w:rPr>
          <w:rFonts w:ascii="Calibri" w:hAnsi="Calibri" w:cs="Calibri"/>
          <w:sz w:val="20"/>
          <w:szCs w:val="20"/>
        </w:rPr>
        <w:t>he activities contemplated by membership in LCPL.</w:t>
      </w:r>
    </w:p>
    <w:p w:rsidR="0097662C" w:rsidRPr="00EE7820" w:rsidRDefault="00EA45DE" w:rsidP="0097662C">
      <w:pPr>
        <w:spacing w:line="240" w:lineRule="auto"/>
        <w:rPr>
          <w:rFonts w:ascii="Calibri" w:hAnsi="Calibri" w:cs="Calibri"/>
          <w:b/>
          <w:sz w:val="20"/>
          <w:szCs w:val="20"/>
          <w:highlight w:val="yellow"/>
        </w:rPr>
      </w:pPr>
      <w:r w:rsidRPr="00EE7820">
        <w:rPr>
          <w:rFonts w:ascii="Calibri" w:hAnsi="Calibri" w:cs="Calibri"/>
          <w:b/>
          <w:sz w:val="20"/>
          <w:szCs w:val="20"/>
          <w:highlight w:val="yellow"/>
        </w:rPr>
        <w:t xml:space="preserve">While using the Memory Lab, patrons will follow these </w:t>
      </w:r>
      <w:r w:rsidR="0097662C" w:rsidRPr="00EE7820">
        <w:rPr>
          <w:rFonts w:ascii="Calibri" w:hAnsi="Calibri" w:cs="Calibri"/>
          <w:b/>
          <w:sz w:val="20"/>
          <w:szCs w:val="20"/>
          <w:highlight w:val="yellow"/>
        </w:rPr>
        <w:t>rules:</w:t>
      </w:r>
    </w:p>
    <w:p w:rsidR="0097662C" w:rsidRPr="00EE7820" w:rsidRDefault="0097662C" w:rsidP="0097662C">
      <w:pPr>
        <w:pStyle w:val="ListParagraph"/>
        <w:numPr>
          <w:ilvl w:val="0"/>
          <w:numId w:val="3"/>
        </w:numPr>
        <w:spacing w:line="240" w:lineRule="auto"/>
        <w:rPr>
          <w:rFonts w:ascii="Calibri" w:hAnsi="Calibri" w:cs="Calibri"/>
          <w:b/>
          <w:sz w:val="20"/>
          <w:szCs w:val="20"/>
          <w:highlight w:val="yellow"/>
        </w:rPr>
      </w:pPr>
      <w:r w:rsidRPr="00EE7820">
        <w:rPr>
          <w:rFonts w:ascii="Calibri" w:hAnsi="Calibri" w:cs="Calibri"/>
          <w:b/>
          <w:sz w:val="20"/>
          <w:szCs w:val="20"/>
          <w:highlight w:val="yellow"/>
        </w:rPr>
        <w:t>Prior to use, staff will</w:t>
      </w:r>
      <w:r w:rsidR="00EA45DE" w:rsidRPr="00EE7820">
        <w:rPr>
          <w:rFonts w:ascii="Calibri" w:hAnsi="Calibri" w:cs="Calibri"/>
          <w:b/>
          <w:sz w:val="20"/>
          <w:szCs w:val="20"/>
          <w:highlight w:val="yellow"/>
        </w:rPr>
        <w:t xml:space="preserve"> examine</w:t>
      </w:r>
      <w:r w:rsidRPr="00EE7820">
        <w:rPr>
          <w:rFonts w:ascii="Calibri" w:hAnsi="Calibri" w:cs="Calibri"/>
          <w:b/>
          <w:sz w:val="20"/>
          <w:szCs w:val="20"/>
          <w:highlight w:val="yellow"/>
        </w:rPr>
        <w:t xml:space="preserve"> patron</w:t>
      </w:r>
      <w:r w:rsidR="00EA45DE" w:rsidRPr="00EE7820">
        <w:rPr>
          <w:rFonts w:ascii="Calibri" w:hAnsi="Calibri" w:cs="Calibri"/>
          <w:b/>
          <w:sz w:val="20"/>
          <w:szCs w:val="20"/>
          <w:highlight w:val="yellow"/>
        </w:rPr>
        <w:t xml:space="preserve"> items (VHS, audio cassettes, photographs, etc.) for physical condition</w:t>
      </w:r>
      <w:r w:rsidRPr="00EE7820">
        <w:rPr>
          <w:rFonts w:ascii="Calibri" w:hAnsi="Calibri" w:cs="Calibri"/>
          <w:b/>
          <w:sz w:val="20"/>
          <w:szCs w:val="20"/>
          <w:highlight w:val="yellow"/>
        </w:rPr>
        <w:t xml:space="preserve">.  </w:t>
      </w:r>
      <w:r w:rsidRPr="00EE7820">
        <w:rPr>
          <w:rFonts w:ascii="Calibri" w:hAnsi="Calibri" w:cs="Calibri"/>
          <w:sz w:val="20"/>
          <w:szCs w:val="20"/>
          <w:highlight w:val="yellow"/>
        </w:rPr>
        <w:t>I</w:t>
      </w:r>
      <w:r w:rsidR="00EA45DE" w:rsidRPr="00EE7820">
        <w:rPr>
          <w:rFonts w:ascii="Calibri" w:hAnsi="Calibri" w:cs="Calibri"/>
          <w:sz w:val="20"/>
          <w:szCs w:val="20"/>
          <w:highlight w:val="yellow"/>
        </w:rPr>
        <w:t>tems that may cause damage to equipment will not be permitted</w:t>
      </w:r>
      <w:r w:rsidRPr="00EE7820">
        <w:rPr>
          <w:rFonts w:ascii="Calibri" w:hAnsi="Calibri" w:cs="Calibri"/>
          <w:sz w:val="20"/>
          <w:szCs w:val="20"/>
          <w:highlight w:val="yellow"/>
        </w:rPr>
        <w:t>.</w:t>
      </w:r>
    </w:p>
    <w:p w:rsidR="0097662C" w:rsidRPr="00EE7820" w:rsidRDefault="00EA45DE" w:rsidP="0097662C">
      <w:pPr>
        <w:pStyle w:val="ListParagraph"/>
        <w:numPr>
          <w:ilvl w:val="0"/>
          <w:numId w:val="3"/>
        </w:numPr>
        <w:spacing w:line="240" w:lineRule="auto"/>
        <w:rPr>
          <w:rFonts w:ascii="Calibri" w:hAnsi="Calibri" w:cs="Calibri"/>
          <w:b/>
          <w:sz w:val="20"/>
          <w:szCs w:val="20"/>
          <w:highlight w:val="yellow"/>
        </w:rPr>
      </w:pPr>
      <w:r w:rsidRPr="00EE7820">
        <w:rPr>
          <w:rFonts w:ascii="Calibri" w:hAnsi="Calibri" w:cs="Calibri"/>
          <w:b/>
          <w:sz w:val="20"/>
          <w:szCs w:val="20"/>
          <w:highlight w:val="yellow"/>
        </w:rPr>
        <w:t>Absolutely NO food or drink is allowed around equipment.</w:t>
      </w:r>
    </w:p>
    <w:p w:rsidR="0097662C" w:rsidRPr="00EE7820" w:rsidRDefault="00EA45DE" w:rsidP="0097662C">
      <w:pPr>
        <w:pStyle w:val="ListParagraph"/>
        <w:numPr>
          <w:ilvl w:val="0"/>
          <w:numId w:val="3"/>
        </w:numPr>
        <w:spacing w:line="240" w:lineRule="auto"/>
        <w:rPr>
          <w:rFonts w:ascii="Calibri" w:hAnsi="Calibri" w:cs="Calibri"/>
          <w:b/>
          <w:sz w:val="20"/>
          <w:szCs w:val="20"/>
          <w:highlight w:val="yellow"/>
        </w:rPr>
      </w:pPr>
      <w:r w:rsidRPr="00EE7820">
        <w:rPr>
          <w:rFonts w:ascii="Calibri" w:hAnsi="Calibri" w:cs="Calibri"/>
          <w:b/>
          <w:sz w:val="20"/>
          <w:szCs w:val="20"/>
          <w:highlight w:val="yellow"/>
        </w:rPr>
        <w:t xml:space="preserve">All work must be completed by 4:45PM.  </w:t>
      </w:r>
      <w:r w:rsidRPr="00EE7820">
        <w:rPr>
          <w:rFonts w:ascii="Calibri" w:hAnsi="Calibri" w:cs="Calibri"/>
          <w:sz w:val="20"/>
          <w:szCs w:val="20"/>
          <w:highlight w:val="yellow"/>
        </w:rPr>
        <w:t>Patron understands that any files saved to the Memory Lab laptop are deleted at the end of the day.</w:t>
      </w:r>
    </w:p>
    <w:p w:rsidR="0097662C" w:rsidRPr="00EE7820" w:rsidRDefault="0097662C" w:rsidP="0097662C">
      <w:pPr>
        <w:pStyle w:val="ListParagraph"/>
        <w:numPr>
          <w:ilvl w:val="0"/>
          <w:numId w:val="3"/>
        </w:numPr>
        <w:spacing w:line="240" w:lineRule="auto"/>
        <w:rPr>
          <w:rFonts w:ascii="Calibri" w:hAnsi="Calibri" w:cs="Calibri"/>
          <w:b/>
          <w:sz w:val="20"/>
          <w:szCs w:val="20"/>
          <w:highlight w:val="yellow"/>
        </w:rPr>
      </w:pPr>
      <w:r w:rsidRPr="00EE7820">
        <w:rPr>
          <w:rFonts w:ascii="Calibri" w:hAnsi="Calibri" w:cs="Calibri"/>
          <w:b/>
          <w:sz w:val="20"/>
          <w:szCs w:val="20"/>
          <w:highlight w:val="yellow"/>
        </w:rPr>
        <w:t>Patron will not disconnect equipment or attempt to use equipment in ways not outlined in the Memory Lab manual.</w:t>
      </w:r>
    </w:p>
    <w:p w:rsidR="00D404F3" w:rsidRPr="0097662C" w:rsidRDefault="00D404F3" w:rsidP="0097662C">
      <w:pPr>
        <w:spacing w:line="276" w:lineRule="auto"/>
        <w:rPr>
          <w:rFonts w:ascii="Calibri" w:hAnsi="Calibri" w:cs="Calibri"/>
          <w:b/>
          <w:sz w:val="20"/>
          <w:szCs w:val="20"/>
        </w:rPr>
      </w:pPr>
      <w:r w:rsidRPr="0097662C">
        <w:rPr>
          <w:rFonts w:ascii="Calibri" w:hAnsi="Calibri" w:cs="Calibri"/>
          <w:b/>
          <w:sz w:val="20"/>
          <w:szCs w:val="20"/>
        </w:rPr>
        <w:t>Patron hereby acknowledges that Patron has carefully read all of the above provisions, fully understands same, and voluntarily signs this document as a condition in the Memory Lab at Lawrence County Public Library.</w:t>
      </w:r>
    </w:p>
    <w:tbl>
      <w:tblPr>
        <w:tblStyle w:val="TableGrid"/>
        <w:tblW w:w="9490" w:type="dxa"/>
        <w:tblLook w:val="04A0" w:firstRow="1" w:lastRow="0" w:firstColumn="1" w:lastColumn="0" w:noHBand="0" w:noVBand="1"/>
      </w:tblPr>
      <w:tblGrid>
        <w:gridCol w:w="1839"/>
        <w:gridCol w:w="4636"/>
        <w:gridCol w:w="810"/>
        <w:gridCol w:w="2205"/>
      </w:tblGrid>
      <w:tr w:rsidR="00D404F3" w:rsidRPr="0097662C" w:rsidTr="0064160E">
        <w:tc>
          <w:tcPr>
            <w:tcW w:w="1839"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Printed Name:</w:t>
            </w:r>
          </w:p>
        </w:tc>
        <w:tc>
          <w:tcPr>
            <w:tcW w:w="7651" w:type="dxa"/>
            <w:gridSpan w:val="3"/>
          </w:tcPr>
          <w:p w:rsidR="00D404F3" w:rsidRPr="0097662C" w:rsidRDefault="00D404F3" w:rsidP="0097662C">
            <w:pPr>
              <w:spacing w:line="276" w:lineRule="auto"/>
              <w:jc w:val="right"/>
              <w:rPr>
                <w:rFonts w:ascii="Calibri" w:hAnsi="Calibri" w:cs="Calibri"/>
                <w:b/>
                <w:sz w:val="20"/>
                <w:szCs w:val="20"/>
              </w:rPr>
            </w:pPr>
          </w:p>
        </w:tc>
      </w:tr>
      <w:tr w:rsidR="00D404F3" w:rsidRPr="0097662C" w:rsidTr="0064160E">
        <w:tc>
          <w:tcPr>
            <w:tcW w:w="1839"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Street:</w:t>
            </w:r>
          </w:p>
        </w:tc>
        <w:tc>
          <w:tcPr>
            <w:tcW w:w="7651" w:type="dxa"/>
            <w:gridSpan w:val="3"/>
          </w:tcPr>
          <w:p w:rsidR="00D404F3" w:rsidRPr="0097662C" w:rsidRDefault="00D404F3" w:rsidP="0097662C">
            <w:pPr>
              <w:spacing w:line="276" w:lineRule="auto"/>
              <w:jc w:val="right"/>
              <w:rPr>
                <w:rFonts w:ascii="Calibri" w:hAnsi="Calibri" w:cs="Calibri"/>
                <w:b/>
                <w:sz w:val="20"/>
                <w:szCs w:val="20"/>
              </w:rPr>
            </w:pPr>
          </w:p>
        </w:tc>
      </w:tr>
      <w:tr w:rsidR="00D404F3" w:rsidRPr="0097662C" w:rsidTr="0064160E">
        <w:tc>
          <w:tcPr>
            <w:tcW w:w="1839"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City, State, Zip:</w:t>
            </w:r>
          </w:p>
        </w:tc>
        <w:tc>
          <w:tcPr>
            <w:tcW w:w="7651" w:type="dxa"/>
            <w:gridSpan w:val="3"/>
          </w:tcPr>
          <w:p w:rsidR="00D404F3" w:rsidRPr="0097662C" w:rsidRDefault="00D404F3" w:rsidP="0097662C">
            <w:pPr>
              <w:spacing w:line="276" w:lineRule="auto"/>
              <w:jc w:val="right"/>
              <w:rPr>
                <w:rFonts w:ascii="Calibri" w:hAnsi="Calibri" w:cs="Calibri"/>
                <w:b/>
                <w:sz w:val="20"/>
                <w:szCs w:val="20"/>
              </w:rPr>
            </w:pPr>
          </w:p>
        </w:tc>
      </w:tr>
      <w:tr w:rsidR="00D404F3" w:rsidRPr="0097662C" w:rsidTr="0064160E">
        <w:tc>
          <w:tcPr>
            <w:tcW w:w="1839"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Phone:</w:t>
            </w:r>
          </w:p>
        </w:tc>
        <w:tc>
          <w:tcPr>
            <w:tcW w:w="7651" w:type="dxa"/>
            <w:gridSpan w:val="3"/>
          </w:tcPr>
          <w:p w:rsidR="00D404F3" w:rsidRPr="0097662C" w:rsidRDefault="00D404F3" w:rsidP="0097662C">
            <w:pPr>
              <w:spacing w:line="276" w:lineRule="auto"/>
              <w:jc w:val="right"/>
              <w:rPr>
                <w:rFonts w:ascii="Calibri" w:hAnsi="Calibri" w:cs="Calibri"/>
                <w:b/>
                <w:sz w:val="20"/>
                <w:szCs w:val="20"/>
              </w:rPr>
            </w:pPr>
          </w:p>
        </w:tc>
      </w:tr>
      <w:tr w:rsidR="00D404F3" w:rsidRPr="0097662C" w:rsidTr="0064160E">
        <w:tc>
          <w:tcPr>
            <w:tcW w:w="1839"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Email:</w:t>
            </w:r>
          </w:p>
        </w:tc>
        <w:tc>
          <w:tcPr>
            <w:tcW w:w="7651" w:type="dxa"/>
            <w:gridSpan w:val="3"/>
          </w:tcPr>
          <w:p w:rsidR="00D404F3" w:rsidRPr="0097662C" w:rsidRDefault="00D404F3" w:rsidP="0097662C">
            <w:pPr>
              <w:spacing w:line="276" w:lineRule="auto"/>
              <w:jc w:val="right"/>
              <w:rPr>
                <w:rFonts w:ascii="Calibri" w:hAnsi="Calibri" w:cs="Calibri"/>
                <w:b/>
                <w:sz w:val="20"/>
                <w:szCs w:val="20"/>
              </w:rPr>
            </w:pPr>
          </w:p>
        </w:tc>
      </w:tr>
      <w:tr w:rsidR="00D404F3" w:rsidRPr="0097662C" w:rsidTr="0064160E">
        <w:tc>
          <w:tcPr>
            <w:tcW w:w="1839"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Signature:</w:t>
            </w:r>
          </w:p>
        </w:tc>
        <w:tc>
          <w:tcPr>
            <w:tcW w:w="4636" w:type="dxa"/>
          </w:tcPr>
          <w:p w:rsidR="00D404F3" w:rsidRPr="0097662C" w:rsidRDefault="00D404F3" w:rsidP="0097662C">
            <w:pPr>
              <w:spacing w:line="276" w:lineRule="auto"/>
              <w:jc w:val="right"/>
              <w:rPr>
                <w:rFonts w:ascii="Calibri" w:hAnsi="Calibri" w:cs="Calibri"/>
                <w:b/>
                <w:sz w:val="20"/>
                <w:szCs w:val="20"/>
              </w:rPr>
            </w:pPr>
          </w:p>
        </w:tc>
        <w:tc>
          <w:tcPr>
            <w:tcW w:w="810" w:type="dxa"/>
          </w:tcPr>
          <w:p w:rsidR="00D404F3" w:rsidRPr="0097662C" w:rsidRDefault="00D404F3" w:rsidP="0097662C">
            <w:pPr>
              <w:spacing w:line="276" w:lineRule="auto"/>
              <w:jc w:val="right"/>
              <w:rPr>
                <w:rFonts w:ascii="Calibri" w:hAnsi="Calibri" w:cs="Calibri"/>
                <w:b/>
                <w:sz w:val="20"/>
                <w:szCs w:val="20"/>
              </w:rPr>
            </w:pPr>
            <w:r w:rsidRPr="0097662C">
              <w:rPr>
                <w:rFonts w:ascii="Calibri" w:hAnsi="Calibri" w:cs="Calibri"/>
                <w:b/>
                <w:sz w:val="20"/>
                <w:szCs w:val="20"/>
              </w:rPr>
              <w:t xml:space="preserve">Date: </w:t>
            </w:r>
          </w:p>
        </w:tc>
        <w:tc>
          <w:tcPr>
            <w:tcW w:w="2205" w:type="dxa"/>
          </w:tcPr>
          <w:p w:rsidR="00D404F3" w:rsidRPr="0097662C" w:rsidRDefault="00D404F3" w:rsidP="0097662C">
            <w:pPr>
              <w:spacing w:line="276" w:lineRule="auto"/>
              <w:jc w:val="right"/>
              <w:rPr>
                <w:rFonts w:ascii="Calibri" w:hAnsi="Calibri" w:cs="Calibri"/>
                <w:b/>
                <w:sz w:val="20"/>
                <w:szCs w:val="20"/>
              </w:rPr>
            </w:pPr>
          </w:p>
        </w:tc>
      </w:tr>
    </w:tbl>
    <w:p w:rsidR="00D404F3" w:rsidRPr="00D404F3" w:rsidRDefault="00D404F3" w:rsidP="0097662C">
      <w:pPr>
        <w:rPr>
          <w:b/>
        </w:rPr>
      </w:pPr>
    </w:p>
    <w:sectPr w:rsidR="00D404F3" w:rsidRPr="00D404F3" w:rsidSect="00AA541B">
      <w:headerReference w:type="default" r:id="rId7"/>
      <w:pgSz w:w="12240" w:h="15840"/>
      <w:pgMar w:top="1440" w:right="1440" w:bottom="1440" w:left="1440" w:header="720" w:footer="720" w:gutter="0"/>
      <w:paperSrc w:first="26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1F" w:rsidRDefault="00350E1F" w:rsidP="0097662C">
      <w:pPr>
        <w:spacing w:after="0" w:line="240" w:lineRule="auto"/>
      </w:pPr>
      <w:r>
        <w:separator/>
      </w:r>
    </w:p>
  </w:endnote>
  <w:endnote w:type="continuationSeparator" w:id="0">
    <w:p w:rsidR="00350E1F" w:rsidRDefault="00350E1F" w:rsidP="0097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1F" w:rsidRDefault="00350E1F" w:rsidP="0097662C">
      <w:pPr>
        <w:spacing w:after="0" w:line="240" w:lineRule="auto"/>
      </w:pPr>
      <w:r>
        <w:separator/>
      </w:r>
    </w:p>
  </w:footnote>
  <w:footnote w:type="continuationSeparator" w:id="0">
    <w:p w:rsidR="00350E1F" w:rsidRDefault="00350E1F" w:rsidP="00976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2C" w:rsidRPr="0097662C" w:rsidRDefault="0097662C" w:rsidP="0097662C">
    <w:pPr>
      <w:jc w:val="center"/>
      <w:rPr>
        <w:b/>
        <w:sz w:val="32"/>
        <w:szCs w:val="20"/>
      </w:rPr>
    </w:pPr>
    <w:r w:rsidRPr="0097662C">
      <w:rPr>
        <w:b/>
        <w:sz w:val="40"/>
        <w:szCs w:val="20"/>
      </w:rPr>
      <w:t>The Memory Lab @ Lawrence County Public Library</w:t>
    </w:r>
    <w:r>
      <w:rPr>
        <w:b/>
        <w:sz w:val="20"/>
        <w:szCs w:val="20"/>
      </w:rPr>
      <w:br/>
    </w:r>
    <w:r w:rsidRPr="0097662C">
      <w:rPr>
        <w:b/>
        <w:sz w:val="32"/>
        <w:szCs w:val="20"/>
      </w:rPr>
      <w:t>WAIVER AND RELEASE OF LIABILITY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8DF"/>
    <w:multiLevelType w:val="hybridMultilevel"/>
    <w:tmpl w:val="037A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F5256"/>
    <w:multiLevelType w:val="hybridMultilevel"/>
    <w:tmpl w:val="F5E04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C075F2"/>
    <w:multiLevelType w:val="hybridMultilevel"/>
    <w:tmpl w:val="395A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48"/>
    <w:rsid w:val="001A7948"/>
    <w:rsid w:val="00350E1F"/>
    <w:rsid w:val="0064160E"/>
    <w:rsid w:val="0097662C"/>
    <w:rsid w:val="00AA541B"/>
    <w:rsid w:val="00C83838"/>
    <w:rsid w:val="00D404F3"/>
    <w:rsid w:val="00EA45DE"/>
    <w:rsid w:val="00E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E36"/>
  <w15:chartTrackingRefBased/>
  <w15:docId w15:val="{BD0ECC6F-6FF3-4F0D-8850-0ED03CA7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48"/>
    <w:pPr>
      <w:ind w:left="720"/>
      <w:contextualSpacing/>
    </w:pPr>
  </w:style>
  <w:style w:type="character" w:styleId="Hyperlink">
    <w:name w:val="Hyperlink"/>
    <w:basedOn w:val="DefaultParagraphFont"/>
    <w:uiPriority w:val="99"/>
    <w:semiHidden/>
    <w:unhideWhenUsed/>
    <w:rsid w:val="00D404F3"/>
    <w:rPr>
      <w:color w:val="0000FF"/>
      <w:u w:val="single"/>
    </w:rPr>
  </w:style>
  <w:style w:type="table" w:styleId="TableGrid">
    <w:name w:val="Table Grid"/>
    <w:basedOn w:val="TableNormal"/>
    <w:uiPriority w:val="39"/>
    <w:rsid w:val="00D4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2C"/>
  </w:style>
  <w:style w:type="paragraph" w:styleId="Footer">
    <w:name w:val="footer"/>
    <w:basedOn w:val="Normal"/>
    <w:link w:val="FooterChar"/>
    <w:uiPriority w:val="99"/>
    <w:unhideWhenUsed/>
    <w:rsid w:val="0097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Farley</dc:creator>
  <cp:keywords/>
  <dc:description/>
  <cp:lastModifiedBy>Caleb Farley</cp:lastModifiedBy>
  <cp:revision>2</cp:revision>
  <dcterms:created xsi:type="dcterms:W3CDTF">2022-06-03T15:21:00Z</dcterms:created>
  <dcterms:modified xsi:type="dcterms:W3CDTF">2022-10-12T20:37:00Z</dcterms:modified>
</cp:coreProperties>
</file>